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29 октября 2010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870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ТЕХНИЧЕСКОГО РЕГЛАМЕНТА О БЕЗОПАСНОСТИ СЕТЕЙ ГАЗОРАСПРЕДЕЛЕНИЯ И ГАЗОПОТРЕБЛЕНИЯ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23.06.2011 N 497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14.12.2018 N 1560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 Правительство Российской Федерации постановляет: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</w:t>
      </w:r>
      <w:r>
        <w:rPr>
          <w:rFonts w:ascii="Times New Roman" w:hAnsi="Times New Roman" w:cs="Times New Roman"/>
          <w:sz w:val="24"/>
          <w:szCs w:val="24"/>
        </w:rPr>
        <w:t>вердить прилагаемый технический регламент о безопасности сетей газораспределения и газопотребления.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технический регламент вступает в силу по истечении 12 месяцев со дня официального опубликования настоящего постановления.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госуд</w:t>
      </w:r>
      <w:r>
        <w:rPr>
          <w:rFonts w:ascii="Times New Roman" w:hAnsi="Times New Roman" w:cs="Times New Roman"/>
          <w:sz w:val="24"/>
          <w:szCs w:val="24"/>
        </w:rPr>
        <w:t>арственный контроль (надзор) за соблюдением требований, устанавливаемых техническим регламентом,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</w:t>
      </w:r>
      <w:r>
        <w:rPr>
          <w:rFonts w:ascii="Times New Roman" w:hAnsi="Times New Roman" w:cs="Times New Roman"/>
          <w:sz w:val="24"/>
          <w:szCs w:val="24"/>
        </w:rPr>
        <w:t>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</w:t>
      </w:r>
      <w:r>
        <w:rPr>
          <w:rFonts w:ascii="Times New Roman" w:hAnsi="Times New Roman" w:cs="Times New Roman"/>
          <w:sz w:val="24"/>
          <w:szCs w:val="24"/>
        </w:rPr>
        <w:t>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Министерству энергетики Российской Федерац</w:t>
      </w:r>
      <w:r>
        <w:rPr>
          <w:rFonts w:ascii="Times New Roman" w:hAnsi="Times New Roman" w:cs="Times New Roman"/>
          <w:sz w:val="24"/>
          <w:szCs w:val="24"/>
        </w:rPr>
        <w:t>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перечня документов в области стандартизации, содержащих правила и методы исследований (испы</w:t>
      </w:r>
      <w:r>
        <w:rPr>
          <w:rFonts w:ascii="Times New Roman" w:hAnsi="Times New Roman" w:cs="Times New Roman"/>
          <w:sz w:val="24"/>
          <w:szCs w:val="24"/>
        </w:rPr>
        <w:t>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</w:t>
      </w:r>
      <w:r>
        <w:rPr>
          <w:rFonts w:ascii="Times New Roman" w:hAnsi="Times New Roman" w:cs="Times New Roman"/>
          <w:i/>
          <w:iCs/>
          <w:sz w:val="24"/>
          <w:szCs w:val="24"/>
        </w:rPr>
        <w:t>дерации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В.ПУТИН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870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ТЕХНИЧЕСКИЙ РЕГЛАМЕНТ О БЕЗОПАСНОСТИ СЕТЕЙ ГАЗОРАСПРЕДЕЛЕНИЯ И ГАЗОПОТРЕБЛЕНИЯ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23.06.2011 N 497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14.12.2018 N 1560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 настоящий технический регламен</w:t>
      </w:r>
      <w:r>
        <w:rPr>
          <w:rFonts w:ascii="Times New Roman" w:hAnsi="Times New Roman" w:cs="Times New Roman"/>
          <w:sz w:val="24"/>
          <w:szCs w:val="24"/>
        </w:rPr>
        <w:t>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</w:t>
      </w:r>
      <w:r>
        <w:rPr>
          <w:rFonts w:ascii="Times New Roman" w:hAnsi="Times New Roman" w:cs="Times New Roman"/>
          <w:sz w:val="24"/>
          <w:szCs w:val="24"/>
        </w:rPr>
        <w:t xml:space="preserve"> в заблуждение приобретателей, а также для обеспечения энергетической эффективности.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(вклю</w:t>
      </w:r>
      <w:r>
        <w:rPr>
          <w:rFonts w:ascii="Times New Roman" w:hAnsi="Times New Roman" w:cs="Times New Roman"/>
          <w:sz w:val="24"/>
          <w:szCs w:val="24"/>
        </w:rPr>
        <w:t>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сети газораспределения и сети газопотребления,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настоящим техническим регламентом, за исключением требований, установленных разделами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, пунктами 14 и 15 раздела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а также пунктом 18 раздела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вплоть до реконструкции или капитального ремонта объекта, </w:t>
      </w:r>
      <w:r>
        <w:rPr>
          <w:rFonts w:ascii="Times New Roman" w:hAnsi="Times New Roman" w:cs="Times New Roman"/>
          <w:sz w:val="24"/>
          <w:szCs w:val="24"/>
        </w:rPr>
        <w:t>входящего в состав сети газораспределения или сети газопотребления, не применяются: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сети газораспределения и сети газопотребления, введенным в эксплуатацию до вступления в силу настоящего технического регламента;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сети газораспределения и сети газ</w:t>
      </w:r>
      <w:r>
        <w:rPr>
          <w:rFonts w:ascii="Times New Roman" w:hAnsi="Times New Roman" w:cs="Times New Roman"/>
          <w:sz w:val="24"/>
          <w:szCs w:val="24"/>
        </w:rPr>
        <w:t>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 сети </w:t>
      </w:r>
      <w:r>
        <w:rPr>
          <w:rFonts w:ascii="Times New Roman" w:hAnsi="Times New Roman" w:cs="Times New Roman"/>
          <w:sz w:val="24"/>
          <w:szCs w:val="24"/>
        </w:rPr>
        <w:t>газораспределения и сети газопотребления, заявление о выдаче разрешения на строительство которых подано до вступления в силу настоящего технического регламента.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настоящего технического регламента не распространяются на сеть </w:t>
      </w:r>
      <w:r>
        <w:rPr>
          <w:rFonts w:ascii="Times New Roman" w:hAnsi="Times New Roman" w:cs="Times New Roman"/>
          <w:sz w:val="24"/>
          <w:szCs w:val="24"/>
        </w:rPr>
        <w:lastRenderedPageBreak/>
        <w:t>газопотребления жи</w:t>
      </w:r>
      <w:r>
        <w:rPr>
          <w:rFonts w:ascii="Times New Roman" w:hAnsi="Times New Roman" w:cs="Times New Roman"/>
          <w:sz w:val="24"/>
          <w:szCs w:val="24"/>
        </w:rPr>
        <w:t>лых зданий.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составным частям сети газораспределения и сети</w:t>
      </w:r>
      <w:r>
        <w:rPr>
          <w:rFonts w:ascii="Times New Roman" w:hAnsi="Times New Roman" w:cs="Times New Roman"/>
          <w:sz w:val="24"/>
          <w:szCs w:val="24"/>
        </w:rPr>
        <w:t xml:space="preserve">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Основные понятия, используемые в настоящем техническом регламенте, означают след</w:t>
      </w:r>
      <w:r>
        <w:rPr>
          <w:rFonts w:ascii="Times New Roman" w:hAnsi="Times New Roman" w:cs="Times New Roman"/>
          <w:sz w:val="24"/>
          <w:szCs w:val="24"/>
        </w:rPr>
        <w:t>ующее: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"взрывоустойчивость здания" - обеспечение предотвращения повреждения несущих строительных конструкций здания, травмирования людей опасными факторами взрыва за счет сброса давления (энергии взрыва) в атмосферу в результате вскрытия проемов в ограждаю</w:t>
      </w:r>
      <w:r>
        <w:rPr>
          <w:rFonts w:ascii="Times New Roman" w:hAnsi="Times New Roman" w:cs="Times New Roman"/>
          <w:sz w:val="24"/>
          <w:szCs w:val="24"/>
        </w:rPr>
        <w:t>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"газопровод" - конструкция, состоящая из соединенных между собой труб, предназначенная для транспортир</w:t>
      </w:r>
      <w:r>
        <w:rPr>
          <w:rFonts w:ascii="Times New Roman" w:hAnsi="Times New Roman" w:cs="Times New Roman"/>
          <w:sz w:val="24"/>
          <w:szCs w:val="24"/>
        </w:rPr>
        <w:t>ования природного газа;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"газопровод наружный" - подземный или </w:t>
      </w:r>
      <w:r>
        <w:rPr>
          <w:rFonts w:ascii="Times New Roman" w:hAnsi="Times New Roman" w:cs="Times New Roman"/>
          <w:sz w:val="24"/>
          <w:szCs w:val="24"/>
        </w:rPr>
        <w:t>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"газопровод подземный" - наружный газопровод, проложенный в земле ниже уровня поверхности земли, а также по поверхно</w:t>
      </w:r>
      <w:r>
        <w:rPr>
          <w:rFonts w:ascii="Times New Roman" w:hAnsi="Times New Roman" w:cs="Times New Roman"/>
          <w:sz w:val="24"/>
          <w:szCs w:val="24"/>
        </w:rPr>
        <w:t>сти земли в насыпи (обваловании);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"газопровод продувочный" - газопровод, предназначенный для вытеснения газа или воздух</w:t>
      </w:r>
      <w:r>
        <w:rPr>
          <w:rFonts w:ascii="Times New Roman" w:hAnsi="Times New Roman" w:cs="Times New Roman"/>
          <w:sz w:val="24"/>
          <w:szCs w:val="24"/>
        </w:rPr>
        <w:t>а (по условиям эксплуатации) из газопроводов и технических устройств;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"легкосбрасываемые конструкции" - ограждающие конструкции здания, к</w:t>
      </w:r>
      <w:r>
        <w:rPr>
          <w:rFonts w:ascii="Times New Roman" w:hAnsi="Times New Roman" w:cs="Times New Roman"/>
          <w:sz w:val="24"/>
          <w:szCs w:val="24"/>
        </w:rPr>
        <w:t>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"особые условия" - наличие угрозы возникновения (развития) опасных природных и природно-техногенных (под </w:t>
      </w:r>
      <w:r>
        <w:rPr>
          <w:rFonts w:ascii="Times New Roman" w:hAnsi="Times New Roman" w:cs="Times New Roman"/>
          <w:sz w:val="24"/>
          <w:szCs w:val="24"/>
        </w:rPr>
        <w:t>воздействием деятельности человека) явлений и событий, и (или) специфических по составу и состоянию грунтов;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"отключающее устройство" - техническое устройство, предназначенное для периодических отключений отдельных участков газопровода и газоиспользующего </w:t>
      </w:r>
      <w:r>
        <w:rPr>
          <w:rFonts w:ascii="Times New Roman" w:hAnsi="Times New Roman" w:cs="Times New Roman"/>
          <w:sz w:val="24"/>
          <w:szCs w:val="24"/>
        </w:rPr>
        <w:t>оборудования с соблюдением условий герметичности;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"пункт учета газа" - технологическое устройство, предназначенное для учета расхода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природного газа в сетях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"сеть газораспределения" - единый производственно-технологичес</w:t>
      </w:r>
      <w:r>
        <w:rPr>
          <w:rFonts w:ascii="Times New Roman" w:hAnsi="Times New Roman" w:cs="Times New Roman"/>
          <w:sz w:val="24"/>
          <w:szCs w:val="24"/>
        </w:rPr>
        <w:t>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</w:t>
      </w:r>
      <w:r>
        <w:rPr>
          <w:rFonts w:ascii="Times New Roman" w:hAnsi="Times New Roman" w:cs="Times New Roman"/>
          <w:sz w:val="24"/>
          <w:szCs w:val="24"/>
        </w:rPr>
        <w:t>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"сеть газопотребления" - единый производственно-технологический комплекс, </w:t>
      </w:r>
      <w:r>
        <w:rPr>
          <w:rFonts w:ascii="Times New Roman" w:hAnsi="Times New Roman" w:cs="Times New Roman"/>
          <w:sz w:val="24"/>
          <w:szCs w:val="24"/>
        </w:rPr>
        <w:t>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</w:t>
      </w:r>
      <w:r>
        <w:rPr>
          <w:rFonts w:ascii="Times New Roman" w:hAnsi="Times New Roman" w:cs="Times New Roman"/>
          <w:sz w:val="24"/>
          <w:szCs w:val="24"/>
        </w:rPr>
        <w:t>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"техническое устройство" - составная часть сети газораспределения и сети газопотребления (арматура трубопро</w:t>
      </w:r>
      <w:r>
        <w:rPr>
          <w:rFonts w:ascii="Times New Roman" w:hAnsi="Times New Roman" w:cs="Times New Roman"/>
          <w:sz w:val="24"/>
          <w:szCs w:val="24"/>
        </w:rPr>
        <w:t>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</w:t>
      </w:r>
      <w:r>
        <w:rPr>
          <w:rFonts w:ascii="Times New Roman" w:hAnsi="Times New Roman" w:cs="Times New Roman"/>
          <w:sz w:val="24"/>
          <w:szCs w:val="24"/>
        </w:rPr>
        <w:t>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"технологическо</w:t>
      </w:r>
      <w:r>
        <w:rPr>
          <w:rFonts w:ascii="Times New Roman" w:hAnsi="Times New Roman" w:cs="Times New Roman"/>
          <w:sz w:val="24"/>
          <w:szCs w:val="24"/>
        </w:rPr>
        <w:t>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включающий в том числе газ</w:t>
      </w:r>
      <w:r>
        <w:rPr>
          <w:rFonts w:ascii="Times New Roman" w:hAnsi="Times New Roman" w:cs="Times New Roman"/>
          <w:sz w:val="24"/>
          <w:szCs w:val="24"/>
        </w:rPr>
        <w:t>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"транспортабельное здание блочного исполнения" - здание, выполненное из сборных металлических конструкций и имеющее прис</w:t>
      </w:r>
      <w:r>
        <w:rPr>
          <w:rFonts w:ascii="Times New Roman" w:hAnsi="Times New Roman" w:cs="Times New Roman"/>
          <w:sz w:val="24"/>
          <w:szCs w:val="24"/>
        </w:rPr>
        <w:t>пособления для транспортирования, в котором смонтировано технологическое оборудование;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"транспортирование природного газа" - перемещение природного газа по газопроводам сети газораспределения и сети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"транзитная прокладка газопровода" - про</w:t>
      </w:r>
      <w:r>
        <w:rPr>
          <w:rFonts w:ascii="Times New Roman" w:hAnsi="Times New Roman" w:cs="Times New Roman"/>
          <w:sz w:val="24"/>
          <w:szCs w:val="24"/>
        </w:rPr>
        <w:t>кладка газопровода по конструкциям негазифицированного здания или помещения;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Правила идентификации объектов тех</w:t>
      </w:r>
      <w:r>
        <w:rPr>
          <w:rFonts w:ascii="Times New Roman" w:hAnsi="Times New Roman" w:cs="Times New Roman"/>
          <w:b/>
          <w:bCs/>
          <w:sz w:val="32"/>
          <w:szCs w:val="32"/>
        </w:rPr>
        <w:t>нического регулирования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применения настоящего технического регламента сети газораспределения и газопотребления ид</w:t>
      </w:r>
      <w:r>
        <w:rPr>
          <w:rFonts w:ascii="Times New Roman" w:hAnsi="Times New Roman" w:cs="Times New Roman"/>
          <w:sz w:val="24"/>
          <w:szCs w:val="24"/>
        </w:rPr>
        <w:t>ентифицируются по следующим существенным признакам, рассматриваемым исключительно в совокупности: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назначение;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 объектов, входящих в сети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давление природного газа, определенное в пункте 11 настоящего техни</w:t>
      </w:r>
      <w:r>
        <w:rPr>
          <w:rFonts w:ascii="Times New Roman" w:hAnsi="Times New Roman" w:cs="Times New Roman"/>
          <w:sz w:val="24"/>
          <w:szCs w:val="24"/>
        </w:rPr>
        <w:t xml:space="preserve">ческого регламента, а также в приложениях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2.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территориям населенных пунктов - с давлением, не превышающим 1,2</w:t>
      </w:r>
      <w:r>
        <w:rPr>
          <w:rFonts w:ascii="Times New Roman" w:hAnsi="Times New Roman" w:cs="Times New Roman"/>
          <w:sz w:val="24"/>
          <w:szCs w:val="24"/>
        </w:rPr>
        <w:t xml:space="preserve"> мегапаскаля;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мегапаскаля;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>
        <w:rPr>
          <w:rFonts w:ascii="Times New Roman" w:hAnsi="Times New Roman" w:cs="Times New Roman"/>
          <w:sz w:val="24"/>
          <w:szCs w:val="24"/>
        </w:rPr>
        <w:t>ежду населенными пунктами - с давлением, превышающим 0,005 мегапаскаля.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газоиспользующему оборудованию газифицируемых </w:t>
      </w:r>
      <w:r>
        <w:rPr>
          <w:rFonts w:ascii="Times New Roman" w:hAnsi="Times New Roman" w:cs="Times New Roman"/>
          <w:sz w:val="24"/>
          <w:szCs w:val="24"/>
        </w:rPr>
        <w:t>зданий и газоиспользующему оборудованию, размещенному вне зданий, - с давлением, не превышающим 1,2 мегапаскаля;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газотурбинным и парогазовым установкам - с давлением, не превышающим 2,5 мегапаскаля.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материалам идентификации объектов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 относятся: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проектная документация;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заключение экспертизы проектной документации на строительство, реконструкцию и капитальный ремонт сетей газораспределения и газопотребления; (в ред. Постановления Правительства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Подпункт "б" пункта 12 признан недействующим в части, исключающей использование негосударственной экспертизы проектной документации (Решение Верховного Суда РФ </w:t>
      </w:r>
      <w:hyperlink r:id="rId1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13.04.2016 N АКПИ15-1534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экспертизы промышленной безопасности проектной документации на консервацию и ликвидацию сетей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разрешение</w:t>
      </w:r>
      <w:r>
        <w:rPr>
          <w:rFonts w:ascii="Times New Roman" w:hAnsi="Times New Roman" w:cs="Times New Roman"/>
          <w:sz w:val="24"/>
          <w:szCs w:val="24"/>
        </w:rPr>
        <w:t xml:space="preserve"> на строительство;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сведения о сетях газораспределения и газопотребления, содержащиеся в Едином государственном реестре недвижимости; (в ред. Постановления Правительства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14.12.2018 N 1560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исполнительная документация;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акт приемки сетей газораспределения и газопотребления приемочной комиссией;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разрешение на ввод в эксплуатацию.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Использование иных материалов в качестве материалов для идентификации не допуск</w:t>
      </w:r>
      <w:r>
        <w:rPr>
          <w:rFonts w:ascii="Times New Roman" w:hAnsi="Times New Roman" w:cs="Times New Roman"/>
          <w:sz w:val="24"/>
          <w:szCs w:val="24"/>
        </w:rPr>
        <w:t>ается.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к сетям газораспределения и газопотребления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</w:t>
      </w:r>
      <w:r>
        <w:rPr>
          <w:rFonts w:ascii="Times New Roman" w:hAnsi="Times New Roman" w:cs="Times New Roman"/>
          <w:sz w:val="24"/>
          <w:szCs w:val="24"/>
        </w:rPr>
        <w:t>ределенными проектной документацией и условиями эксплуатации.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</w:t>
      </w:r>
      <w:r>
        <w:rPr>
          <w:rFonts w:ascii="Times New Roman" w:hAnsi="Times New Roman" w:cs="Times New Roman"/>
          <w:sz w:val="24"/>
          <w:szCs w:val="24"/>
        </w:rPr>
        <w:t>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Места размещения сбросных и продувочных газопроводов должны определяться исходя из условий максимального р</w:t>
      </w:r>
      <w:r>
        <w:rPr>
          <w:rFonts w:ascii="Times New Roman" w:hAnsi="Times New Roman" w:cs="Times New Roman"/>
          <w:sz w:val="24"/>
          <w:szCs w:val="24"/>
        </w:rPr>
        <w:t>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обнаружения трасс газопроводов должна осуществляться мар</w:t>
      </w:r>
      <w:r>
        <w:rPr>
          <w:rFonts w:ascii="Times New Roman" w:hAnsi="Times New Roman" w:cs="Times New Roman"/>
          <w:sz w:val="24"/>
          <w:szCs w:val="24"/>
        </w:rPr>
        <w:t>кировка: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</w:t>
      </w:r>
      <w:r>
        <w:rPr>
          <w:rFonts w:ascii="Times New Roman" w:hAnsi="Times New Roman" w:cs="Times New Roman"/>
          <w:sz w:val="24"/>
          <w:szCs w:val="24"/>
        </w:rPr>
        <w:t>дка совместно с полиэтиленовым газопроводом изолированного алюминиевого или медного провода;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</w:t>
      </w:r>
      <w:r>
        <w:rPr>
          <w:rFonts w:ascii="Times New Roman" w:hAnsi="Times New Roman" w:cs="Times New Roman"/>
          <w:sz w:val="24"/>
          <w:szCs w:val="24"/>
        </w:rPr>
        <w:t>ть якоря, цепи, лоты и иные подобные технические устройства в указанной зоне.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сетям газораспределения и газопотребления на этапе проектирования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проектной документации на сеть газораспределения должны быть указаны границы охранных зо</w:t>
      </w:r>
      <w:r>
        <w:rPr>
          <w:rFonts w:ascii="Times New Roman" w:hAnsi="Times New Roman" w:cs="Times New Roman"/>
          <w:sz w:val="24"/>
          <w:szCs w:val="24"/>
        </w:rPr>
        <w:t>н сети газораспределения.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Проектная документация на сети газораспределения и газопотребления должна соответствовать требованиям законодательства о градостроительной деятельности.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Проектирование должно осуществляться с учетом оценки рисков аварий, п</w:t>
      </w:r>
      <w:r>
        <w:rPr>
          <w:rFonts w:ascii="Times New Roman" w:hAnsi="Times New Roman" w:cs="Times New Roman"/>
          <w:sz w:val="24"/>
          <w:szCs w:val="24"/>
        </w:rPr>
        <w:t>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Выбор технических и т</w:t>
      </w:r>
      <w:r>
        <w:rPr>
          <w:rFonts w:ascii="Times New Roman" w:hAnsi="Times New Roman" w:cs="Times New Roman"/>
          <w:sz w:val="24"/>
          <w:szCs w:val="24"/>
        </w:rPr>
        <w:t>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</w:t>
      </w:r>
      <w:r>
        <w:rPr>
          <w:rFonts w:ascii="Times New Roman" w:hAnsi="Times New Roman" w:cs="Times New Roman"/>
          <w:sz w:val="24"/>
          <w:szCs w:val="24"/>
        </w:rPr>
        <w:t>идрогеологических данных, природных условий и техногенных воздействий.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проектировании газопроводов должны выполняться расчеты: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прочность и устойчивость, целью которых является исключение возможности разрушения и недопустимых деформаций газопр</w:t>
      </w:r>
      <w:r>
        <w:rPr>
          <w:rFonts w:ascii="Times New Roman" w:hAnsi="Times New Roman" w:cs="Times New Roman"/>
          <w:sz w:val="24"/>
          <w:szCs w:val="24"/>
        </w:rPr>
        <w:t>оводов, которые могут привести к возникновению аварийных ситуаций;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</w:t>
      </w:r>
      <w:r>
        <w:rPr>
          <w:rFonts w:ascii="Times New Roman" w:hAnsi="Times New Roman" w:cs="Times New Roman"/>
          <w:sz w:val="24"/>
          <w:szCs w:val="24"/>
        </w:rPr>
        <w:t>ия на участке газопровода и диаметра газопровода.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Толщина стенок труб и соединител</w:t>
      </w:r>
      <w:r>
        <w:rPr>
          <w:rFonts w:ascii="Times New Roman" w:hAnsi="Times New Roman" w:cs="Times New Roman"/>
          <w:sz w:val="24"/>
          <w:szCs w:val="24"/>
        </w:rPr>
        <w:t>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</w:t>
      </w:r>
      <w:r>
        <w:rPr>
          <w:rFonts w:ascii="Times New Roman" w:hAnsi="Times New Roman" w:cs="Times New Roman"/>
          <w:sz w:val="24"/>
          <w:szCs w:val="24"/>
        </w:rPr>
        <w:t>уб.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</w:t>
      </w:r>
      <w:r>
        <w:rPr>
          <w:rFonts w:ascii="Times New Roman" w:hAnsi="Times New Roman" w:cs="Times New Roman"/>
          <w:sz w:val="24"/>
          <w:szCs w:val="24"/>
        </w:rPr>
        <w:t>ь и энергетическую эффективность сетей газораспределения и газопотребления.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При проектировании наружных газопроводов необходимо выполнять следующие требования: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 и способ прокладки газопроводов, расстояния по горизонтали и вертикали от газопроводо</w:t>
      </w:r>
      <w:r>
        <w:rPr>
          <w:rFonts w:ascii="Times New Roman" w:hAnsi="Times New Roman" w:cs="Times New Roman"/>
          <w:sz w:val="24"/>
          <w:szCs w:val="24"/>
        </w:rPr>
        <w:t>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</w:t>
      </w:r>
      <w:r>
        <w:rPr>
          <w:rFonts w:ascii="Times New Roman" w:hAnsi="Times New Roman" w:cs="Times New Roman"/>
          <w:sz w:val="24"/>
          <w:szCs w:val="24"/>
        </w:rPr>
        <w:t>го газа и функционирование смежных объектов;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заглубление подводного перехода</w:t>
      </w:r>
      <w:r>
        <w:rPr>
          <w:rFonts w:ascii="Times New Roman" w:hAnsi="Times New Roman" w:cs="Times New Roman"/>
          <w:sz w:val="24"/>
          <w:szCs w:val="24"/>
        </w:rPr>
        <w:t xml:space="preserve">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</w:t>
      </w:r>
      <w:r>
        <w:rPr>
          <w:rFonts w:ascii="Times New Roman" w:hAnsi="Times New Roman" w:cs="Times New Roman"/>
          <w:sz w:val="24"/>
          <w:szCs w:val="24"/>
        </w:rPr>
        <w:t>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высоту прокладки надводного переход</w:t>
      </w:r>
      <w:r>
        <w:rPr>
          <w:rFonts w:ascii="Times New Roman" w:hAnsi="Times New Roman" w:cs="Times New Roman"/>
          <w:sz w:val="24"/>
          <w:szCs w:val="24"/>
        </w:rPr>
        <w:t>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в случае пересечения подземными газопроводами водных преград должн</w:t>
      </w:r>
      <w:r>
        <w:rPr>
          <w:rFonts w:ascii="Times New Roman" w:hAnsi="Times New Roman" w:cs="Times New Roman"/>
          <w:sz w:val="24"/>
          <w:szCs w:val="24"/>
        </w:rPr>
        <w:t>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</w:t>
      </w:r>
      <w:r>
        <w:rPr>
          <w:rFonts w:ascii="Times New Roman" w:hAnsi="Times New Roman" w:cs="Times New Roman"/>
          <w:sz w:val="24"/>
          <w:szCs w:val="24"/>
        </w:rPr>
        <w:t>сев трав и кустарников;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</w:t>
      </w:r>
      <w:r>
        <w:rPr>
          <w:rFonts w:ascii="Times New Roman" w:hAnsi="Times New Roman" w:cs="Times New Roman"/>
          <w:sz w:val="24"/>
          <w:szCs w:val="24"/>
        </w:rPr>
        <w:t>их обрыве, а также защитные устройства от падения опор линий электропередачи.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</w:t>
      </w:r>
      <w:r>
        <w:rPr>
          <w:rFonts w:ascii="Times New Roman" w:hAnsi="Times New Roman" w:cs="Times New Roman"/>
          <w:sz w:val="24"/>
          <w:szCs w:val="24"/>
        </w:rPr>
        <w:t>в местах: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входа и выхода из земли;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прохода через стенки газовых к</w:t>
      </w:r>
      <w:r>
        <w:rPr>
          <w:rFonts w:ascii="Times New Roman" w:hAnsi="Times New Roman" w:cs="Times New Roman"/>
          <w:sz w:val="24"/>
          <w:szCs w:val="24"/>
        </w:rPr>
        <w:t>олодцев;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прохода под дорогами, железнодорожными и трамвайными путями;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прохода через строительные конструкции здания;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наличия подземных разъемных соединений по типу "полиэтилен - сталь";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пересечения полиэтиленовых газопроводов с нефтепроводами и</w:t>
      </w:r>
      <w:r>
        <w:rPr>
          <w:rFonts w:ascii="Times New Roman" w:hAnsi="Times New Roman" w:cs="Times New Roman"/>
          <w:sz w:val="24"/>
          <w:szCs w:val="24"/>
        </w:rPr>
        <w:t xml:space="preserve"> теплотрассами.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Не допускается проектирование наружных газопроводов всех категорий давлений,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техническому регламенту: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стенам, над и под помещениями категории А и Б по взрывопожарной опасности, за исклю</w:t>
      </w:r>
      <w:r>
        <w:rPr>
          <w:rFonts w:ascii="Times New Roman" w:hAnsi="Times New Roman" w:cs="Times New Roman"/>
          <w:sz w:val="24"/>
          <w:szCs w:val="24"/>
        </w:rPr>
        <w:t>чением зданий газорегуляторных пунктов и пунктов учета газа;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пешеходным и автомобильным мостам, построенным из горючих материалов группы Г1 - Г4, а также по железнодорожным мостам.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Не допускается проектирование наружных газопроводов высокого давл</w:t>
      </w:r>
      <w:r>
        <w:rPr>
          <w:rFonts w:ascii="Times New Roman" w:hAnsi="Times New Roman" w:cs="Times New Roman"/>
          <w:sz w:val="24"/>
          <w:szCs w:val="24"/>
        </w:rPr>
        <w:t>ения, превышающего 0,6 мегапаскаля, по пешеходным и автомобильным мостам, построенным из негорючих материалов.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Не допускается проектирование транзитной прокладки наружных газопроводов всех категорий,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техниче</w:t>
      </w:r>
      <w:r>
        <w:rPr>
          <w:rFonts w:ascii="Times New Roman" w:hAnsi="Times New Roman" w:cs="Times New Roman"/>
          <w:sz w:val="24"/>
          <w:szCs w:val="24"/>
        </w:rPr>
        <w:t>скому регламенту, по территориям складов легковоспламеняющихся и горючих материалов группы Г1 -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сос</w:t>
      </w:r>
      <w:r>
        <w:rPr>
          <w:rFonts w:ascii="Times New Roman" w:hAnsi="Times New Roman" w:cs="Times New Roman"/>
          <w:sz w:val="24"/>
          <w:szCs w:val="24"/>
        </w:rPr>
        <w:t xml:space="preserve">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огнестойкости и класса конструктивной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опасности С0 и на расстоянии до кровли не менее 0,2 метра. (в ред. Постановления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23.06.2011 N 497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Количество, места размещения и вид запорн</w:t>
      </w:r>
      <w:r>
        <w:rPr>
          <w:rFonts w:ascii="Times New Roman" w:hAnsi="Times New Roman" w:cs="Times New Roman"/>
          <w:sz w:val="24"/>
          <w:szCs w:val="24"/>
        </w:rPr>
        <w:t>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</w:t>
      </w:r>
      <w:r>
        <w:rPr>
          <w:rFonts w:ascii="Times New Roman" w:hAnsi="Times New Roman" w:cs="Times New Roman"/>
          <w:sz w:val="24"/>
          <w:szCs w:val="24"/>
        </w:rPr>
        <w:t>новительных работ, а также для ликвидации и консервации сети газораспределения.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При проектировании наружных газопроводов, планируемых к строительству в водонасыщенных грунтах и на переходах через водные преграды, должны быть предусмотрены мероприятия (</w:t>
      </w:r>
      <w:r>
        <w:rPr>
          <w:rFonts w:ascii="Times New Roman" w:hAnsi="Times New Roman" w:cs="Times New Roman"/>
          <w:sz w:val="24"/>
          <w:szCs w:val="24"/>
        </w:rPr>
        <w:t>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На оползневых и подверженных эрозии участках подземный</w:t>
      </w:r>
      <w:r>
        <w:rPr>
          <w:rFonts w:ascii="Times New Roman" w:hAnsi="Times New Roman" w:cs="Times New Roman"/>
          <w:sz w:val="24"/>
          <w:szCs w:val="24"/>
        </w:rPr>
        <w:t xml:space="preserve"> газопровод должен проектироваться на 0,5 метра ниже: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плоскости скольжения оползня (для оползневых участков);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границы прогнозируемого размыва (для участков, подверженных эрозии).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При проектировании наружных газопроводов, планируемых к строительст</w:t>
      </w:r>
      <w:r>
        <w:rPr>
          <w:rFonts w:ascii="Times New Roman" w:hAnsi="Times New Roman" w:cs="Times New Roman"/>
          <w:sz w:val="24"/>
          <w:szCs w:val="24"/>
        </w:rPr>
        <w:t>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</w:t>
      </w:r>
      <w:r>
        <w:rPr>
          <w:rFonts w:ascii="Times New Roman" w:hAnsi="Times New Roman" w:cs="Times New Roman"/>
          <w:sz w:val="24"/>
          <w:szCs w:val="24"/>
        </w:rPr>
        <w:t>ругие технические решения, обеспечивающие сохранность газопровода).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При проектировании технологических устройств необходимо выполнять следующие требования: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конструкции зданий газорегуляторных пунктов, газорегуляторных пунктов блочных и пунктов учета</w:t>
      </w:r>
      <w:r>
        <w:rPr>
          <w:rFonts w:ascii="Times New Roman" w:hAnsi="Times New Roman" w:cs="Times New Roman"/>
          <w:sz w:val="24"/>
          <w:szCs w:val="24"/>
        </w:rPr>
        <w:t xml:space="preserve"> газа должны обеспечивать взрывоустойчивость этих зданий;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строительные конструкции здания газорегуляторного пункта должны обеспечивать этому зданию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огнестойкости и класс конструктивной пожарной опасности С0; (в ред. Постановления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23.06.2011 N 497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здания пункта газорегуляторного блочного и пункта учета газа должны выполняться из конструкций, обеспечивающих этим зданиям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степени огн</w:t>
      </w:r>
      <w:r>
        <w:rPr>
          <w:rFonts w:ascii="Times New Roman" w:hAnsi="Times New Roman" w:cs="Times New Roman"/>
          <w:sz w:val="24"/>
          <w:szCs w:val="24"/>
        </w:rPr>
        <w:t>естойкости и класс конструктивной пожарной опасности С0;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шкаф газорегуляторного пункта шкафного должен выполняться из негорючих материалов;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оснащение технологических устройств молниезащитой, заземлением и вентиляцией;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установка продувочных газопро</w:t>
      </w:r>
      <w:r>
        <w:rPr>
          <w:rFonts w:ascii="Times New Roman" w:hAnsi="Times New Roman" w:cs="Times New Roman"/>
          <w:sz w:val="24"/>
          <w:szCs w:val="24"/>
        </w:rPr>
        <w:t>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оснащение предохранительных сбросных клапанов сбросными газопроводами.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Для обеспечения взрывоуст</w:t>
      </w:r>
      <w:r>
        <w:rPr>
          <w:rFonts w:ascii="Times New Roman" w:hAnsi="Times New Roman" w:cs="Times New Roman"/>
          <w:sz w:val="24"/>
          <w:szCs w:val="24"/>
        </w:rPr>
        <w:t>ойчивости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легкосбрасываемых конструкций, площадь которых должна быть не менее 0</w:t>
      </w:r>
      <w:r>
        <w:rPr>
          <w:rFonts w:ascii="Times New Roman" w:hAnsi="Times New Roman" w:cs="Times New Roman"/>
          <w:sz w:val="24"/>
          <w:szCs w:val="24"/>
        </w:rPr>
        <w:t>,05 кв. метра на 1 куб. метр свободного объема помещения.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Помещение для размещения линий редуцирования газорегуляторного пункта должно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отделяться от других помещений противопожарной стеной без проемов 2-го типа либо противопожарной перегородкой 1-го ти</w:t>
      </w:r>
      <w:r>
        <w:rPr>
          <w:rFonts w:ascii="Times New Roman" w:hAnsi="Times New Roman" w:cs="Times New Roman"/>
          <w:sz w:val="24"/>
          <w:szCs w:val="24"/>
        </w:rPr>
        <w:t>па.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огнестойкости и класса конструктивной пожарной опасности С0 с помещениями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огнестойкости класса конструктивной пожарной опа</w:t>
      </w:r>
      <w:r>
        <w:rPr>
          <w:rFonts w:ascii="Times New Roman" w:hAnsi="Times New Roman" w:cs="Times New Roman"/>
          <w:sz w:val="24"/>
          <w:szCs w:val="24"/>
        </w:rPr>
        <w:t xml:space="preserve">сности С0 с помещениями категорий Г и Д, а также размещаться на покрытиях газифицируемых производственных зданий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огнестойкости и класса конструктивной пожарной опасности С0 с негорючим утеплителем или вне зданий на открытых огражденных площ</w:t>
      </w:r>
      <w:r>
        <w:rPr>
          <w:rFonts w:ascii="Times New Roman" w:hAnsi="Times New Roman" w:cs="Times New Roman"/>
          <w:sz w:val="24"/>
          <w:szCs w:val="24"/>
        </w:rPr>
        <w:t xml:space="preserve">адках под навесом на территории промышленных предприятий. (в ред. Постановления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23.06.2011 N 497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Газорегуляторные пункты блочные должны размещаться о</w:t>
      </w:r>
      <w:r>
        <w:rPr>
          <w:rFonts w:ascii="Times New Roman" w:hAnsi="Times New Roman" w:cs="Times New Roman"/>
          <w:sz w:val="24"/>
          <w:szCs w:val="24"/>
        </w:rPr>
        <w:t>тдельно стоящими.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Газорегуляторные пункты шкафные разрешается размещать: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отдельно стоящих опорах;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наружных стенах зданий, для газификации которых они предназначены, за исключением газорегуляторных пунктов шкафных с входным давлением, превыш</w:t>
      </w:r>
      <w:r>
        <w:rPr>
          <w:rFonts w:ascii="Times New Roman" w:hAnsi="Times New Roman" w:cs="Times New Roman"/>
          <w:sz w:val="24"/>
          <w:szCs w:val="24"/>
        </w:rPr>
        <w:t>ающим 0,6 мегапаскаля.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Давление природного газа на входе в газо</w:t>
      </w:r>
      <w:r>
        <w:rPr>
          <w:rFonts w:ascii="Times New Roman" w:hAnsi="Times New Roman" w:cs="Times New Roman"/>
          <w:sz w:val="24"/>
          <w:szCs w:val="24"/>
        </w:rPr>
        <w:t>регуляторную установку не должно превышать 0,6 мегапаскаля.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Не допускается проектировать размещение газорегуляторных установок в помещениях категорий А и Б по взрывопожарной опасности.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газорегуляторных пунктах всех видов и газорегуляторных устано</w:t>
      </w:r>
      <w:r>
        <w:rPr>
          <w:rFonts w:ascii="Times New Roman" w:hAnsi="Times New Roman" w:cs="Times New Roman"/>
          <w:sz w:val="24"/>
          <w:szCs w:val="24"/>
        </w:rPr>
        <w:t>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При проектирова</w:t>
      </w:r>
      <w:r>
        <w:rPr>
          <w:rFonts w:ascii="Times New Roman" w:hAnsi="Times New Roman" w:cs="Times New Roman"/>
          <w:sz w:val="24"/>
          <w:szCs w:val="24"/>
        </w:rPr>
        <w:t>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прилож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Не допускается проектирование прокладки внутренних газопроводов: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помещениях категорий А и Б по взрывопожарной опасности;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 взрывоопасных зонах помещений;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подвальных, цокольных этажах и технических этажах, расположенных ниже 1-г</w:t>
      </w:r>
      <w:r>
        <w:rPr>
          <w:rFonts w:ascii="Times New Roman" w:hAnsi="Times New Roman" w:cs="Times New Roman"/>
          <w:sz w:val="24"/>
          <w:szCs w:val="24"/>
        </w:rPr>
        <w:t>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 складских помещениях категорий А, Б и В1 - В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помещениях подстанций и распределительных устройств;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вентиляционные камеры, шахты и каналы;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через шахты лифтов и лестничные клетки, помещения мусоросборников и дымоходы;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через помещения, в которых возможно воздействие на газопровод в</w:t>
      </w:r>
      <w:r>
        <w:rPr>
          <w:rFonts w:ascii="Times New Roman" w:hAnsi="Times New Roman" w:cs="Times New Roman"/>
          <w:sz w:val="24"/>
          <w:szCs w:val="24"/>
        </w:rPr>
        <w:t>еществ, вызывающих коррозию материала труб газопровода;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Проектирование внутренних газопроводов, предполагаемых к строител</w:t>
      </w:r>
      <w:r>
        <w:rPr>
          <w:rFonts w:ascii="Times New Roman" w:hAnsi="Times New Roman" w:cs="Times New Roman"/>
          <w:sz w:val="24"/>
          <w:szCs w:val="24"/>
        </w:rPr>
        <w:t>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</w:t>
      </w:r>
      <w:r>
        <w:rPr>
          <w:rFonts w:ascii="Times New Roman" w:hAnsi="Times New Roman" w:cs="Times New Roman"/>
          <w:sz w:val="24"/>
          <w:szCs w:val="24"/>
        </w:rPr>
        <w:t>на технологией производства, утвержденной в установленном порядке, и при этом: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</w:t>
      </w:r>
      <w:r>
        <w:rPr>
          <w:rFonts w:ascii="Times New Roman" w:hAnsi="Times New Roman" w:cs="Times New Roman"/>
          <w:sz w:val="24"/>
          <w:szCs w:val="24"/>
        </w:rPr>
        <w:t>лы, установленные в проектной документации, а также при понижении давления воздуха перед смесительными горелками;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</w:t>
      </w:r>
      <w:r>
        <w:rPr>
          <w:rFonts w:ascii="Times New Roman" w:hAnsi="Times New Roman" w:cs="Times New Roman"/>
          <w:sz w:val="24"/>
          <w:szCs w:val="24"/>
        </w:rPr>
        <w:t xml:space="preserve"> сверху.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неоткрывающихся окон и оконных проемов, заполненных</w:t>
      </w:r>
      <w:r>
        <w:rPr>
          <w:rFonts w:ascii="Times New Roman" w:hAnsi="Times New Roman" w:cs="Times New Roman"/>
          <w:sz w:val="24"/>
          <w:szCs w:val="24"/>
        </w:rPr>
        <w:t xml:space="preserve"> стеклоблоками.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отключения участков сети газопотребления для проведения ремонта газоиспользующего оборудования и техничес</w:t>
      </w:r>
      <w:r>
        <w:rPr>
          <w:rFonts w:ascii="Times New Roman" w:hAnsi="Times New Roman" w:cs="Times New Roman"/>
          <w:sz w:val="24"/>
          <w:szCs w:val="24"/>
        </w:rPr>
        <w:t>ких устройств или локализации аварий с минимальными периодами перебоя в газоснабжении;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отключения газоиспользующего оборудования для его ремонта или замены;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отключения участка газопровода для демонтажа и последующей установки технических устройств пр</w:t>
      </w:r>
      <w:r>
        <w:rPr>
          <w:rFonts w:ascii="Times New Roman" w:hAnsi="Times New Roman" w:cs="Times New Roman"/>
          <w:sz w:val="24"/>
          <w:szCs w:val="24"/>
        </w:rPr>
        <w:t>и необходимости их ремонта или поверки.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При проектировании внутренних газопроводов должна предусматриваться ус</w:t>
      </w:r>
      <w:r>
        <w:rPr>
          <w:rFonts w:ascii="Times New Roman" w:hAnsi="Times New Roman" w:cs="Times New Roman"/>
          <w:sz w:val="24"/>
          <w:szCs w:val="24"/>
        </w:rPr>
        <w:t>тановка продувочных газопроводов: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наиболее удаленных от места ввода участках газопровода;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ответвлении к газоиспользующему оборудованию после запорной трубопроводной арматуры.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На продувочном газопроводе должен предусматриваться штуцер с кран</w:t>
      </w:r>
      <w:r>
        <w:rPr>
          <w:rFonts w:ascii="Times New Roman" w:hAnsi="Times New Roman" w:cs="Times New Roman"/>
          <w:sz w:val="24"/>
          <w:szCs w:val="24"/>
        </w:rPr>
        <w:t xml:space="preserve">ом для отбора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проб после отключающего устройства.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</w:t>
      </w:r>
      <w:r>
        <w:rPr>
          <w:rFonts w:ascii="Times New Roman" w:hAnsi="Times New Roman" w:cs="Times New Roman"/>
          <w:sz w:val="24"/>
          <w:szCs w:val="24"/>
        </w:rPr>
        <w:t>одом сигнала на пульт управления.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</w:t>
      </w:r>
      <w:r>
        <w:rPr>
          <w:rFonts w:ascii="Times New Roman" w:hAnsi="Times New Roman" w:cs="Times New Roman"/>
          <w:sz w:val="24"/>
          <w:szCs w:val="24"/>
        </w:rPr>
        <w:t>ойствами на случай срабатывания.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</w:t>
      </w:r>
      <w:r>
        <w:rPr>
          <w:rFonts w:ascii="Times New Roman" w:hAnsi="Times New Roman" w:cs="Times New Roman"/>
          <w:sz w:val="24"/>
          <w:szCs w:val="24"/>
        </w:rPr>
        <w:t>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сети газораспределения и сети газопотребления на этапе строительства, реконструкции, монтажа и капит</w:t>
      </w:r>
      <w:r>
        <w:rPr>
          <w:rFonts w:ascii="Times New Roman" w:hAnsi="Times New Roman" w:cs="Times New Roman"/>
          <w:b/>
          <w:bCs/>
          <w:sz w:val="32"/>
          <w:szCs w:val="32"/>
        </w:rPr>
        <w:t>ального ремонта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При строительстве, реконструкции, монтаже и капитальном ремонте должно быть обеспечено соблюдение: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технических решений, предусмотренных проектной документацией;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требований эксплуатационной документации изготовителей газоиспользующ</w:t>
      </w:r>
      <w:r>
        <w:rPr>
          <w:rFonts w:ascii="Times New Roman" w:hAnsi="Times New Roman" w:cs="Times New Roman"/>
          <w:sz w:val="24"/>
          <w:szCs w:val="24"/>
        </w:rPr>
        <w:t>его оборудования, технических и технологических устройств, труб, материалов и соединительных деталей;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В случае если выявлены отступления от требований, указанных в пункте 56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</w:t>
      </w:r>
      <w:r>
        <w:rPr>
          <w:rFonts w:ascii="Times New Roman" w:hAnsi="Times New Roman" w:cs="Times New Roman"/>
          <w:sz w:val="24"/>
          <w:szCs w:val="24"/>
        </w:rPr>
        <w:t>ажные работы должны быть приостановлены, а обнаруженные дефекты устранены.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</w:t>
      </w:r>
      <w:r>
        <w:rPr>
          <w:rFonts w:ascii="Times New Roman" w:hAnsi="Times New Roman" w:cs="Times New Roman"/>
          <w:sz w:val="24"/>
          <w:szCs w:val="24"/>
        </w:rPr>
        <w:t>печивающие герметичность и прочность сварных соединений.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Сварные соединения, выполненные в процессе строительства, реконстр</w:t>
      </w:r>
      <w:r>
        <w:rPr>
          <w:rFonts w:ascii="Times New Roman" w:hAnsi="Times New Roman" w:cs="Times New Roman"/>
          <w:sz w:val="24"/>
          <w:szCs w:val="24"/>
        </w:rPr>
        <w:t>укции, монтажа или капитального ремонта, подлежат контролю методами неразрушающего контроля.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61. По завершении строительства, реконструкции, монтажа и капитального ремонта сети газораспределения </w:t>
      </w:r>
      <w:r>
        <w:rPr>
          <w:rFonts w:ascii="Times New Roman" w:hAnsi="Times New Roman" w:cs="Times New Roman"/>
          <w:sz w:val="24"/>
          <w:szCs w:val="24"/>
        </w:rPr>
        <w:t>и сети газопотребления должны быть испытаны на герметичность воздухом.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Результаты пусконаладочных работ сетей газо</w:t>
      </w:r>
      <w:r>
        <w:rPr>
          <w:rFonts w:ascii="Times New Roman" w:hAnsi="Times New Roman" w:cs="Times New Roman"/>
          <w:sz w:val="24"/>
          <w:szCs w:val="24"/>
        </w:rPr>
        <w:t>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Технология укладки газопроводов должна обеспечивать: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сохранность поверхности трубы газопрово</w:t>
      </w:r>
      <w:r>
        <w:rPr>
          <w:rFonts w:ascii="Times New Roman" w:hAnsi="Times New Roman" w:cs="Times New Roman"/>
          <w:sz w:val="24"/>
          <w:szCs w:val="24"/>
        </w:rPr>
        <w:t>да, его изоляционных покрытий и соединений;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положение газопровода, указанное в проектной документации.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</w:t>
      </w:r>
      <w:r>
        <w:rPr>
          <w:rFonts w:ascii="Times New Roman" w:hAnsi="Times New Roman" w:cs="Times New Roman"/>
          <w:sz w:val="24"/>
          <w:szCs w:val="24"/>
        </w:rPr>
        <w:t>кций и плетей из труб.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</w:t>
      </w:r>
      <w:r>
        <w:rPr>
          <w:rFonts w:ascii="Times New Roman" w:hAnsi="Times New Roman" w:cs="Times New Roman"/>
          <w:sz w:val="24"/>
          <w:szCs w:val="24"/>
        </w:rPr>
        <w:t>мными перекрытиями и в бороздах стен, не должны иметь резьбовые и фланцевые соединения.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</w:t>
      </w:r>
      <w:r>
        <w:rPr>
          <w:rFonts w:ascii="Times New Roman" w:hAnsi="Times New Roman" w:cs="Times New Roman"/>
          <w:sz w:val="24"/>
          <w:szCs w:val="24"/>
        </w:rPr>
        <w:t>ности (отсутствия утечек газа).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сетям газораспределения и газопотребления на этапе эксплуатации (включая техническое обслуживание и текущие ремонты)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При эксплуатации наружных газопроводов эксплуатирующая организация должна обеспечить </w:t>
      </w:r>
      <w:r>
        <w:rPr>
          <w:rFonts w:ascii="Times New Roman" w:hAnsi="Times New Roman" w:cs="Times New Roman"/>
          <w:sz w:val="24"/>
          <w:szCs w:val="24"/>
        </w:rPr>
        <w:t>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</w:t>
      </w:r>
      <w:r>
        <w:rPr>
          <w:rFonts w:ascii="Times New Roman" w:hAnsi="Times New Roman" w:cs="Times New Roman"/>
          <w:sz w:val="24"/>
          <w:szCs w:val="24"/>
        </w:rPr>
        <w:t>й газораспределения для недопущения их повреждения.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утечек природного газа;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повреждений изоляции труб газопроводов и иных повреждений г</w:t>
      </w:r>
      <w:r>
        <w:rPr>
          <w:rFonts w:ascii="Times New Roman" w:hAnsi="Times New Roman" w:cs="Times New Roman"/>
          <w:sz w:val="24"/>
          <w:szCs w:val="24"/>
        </w:rPr>
        <w:t>азопроводов;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повреждений сооружений, технических и технологических устройств сетей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неисправностей в работе средств электрохимической защиты и трубопроводной арматуры.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При эксплуатации надземных газопроводов эк</w:t>
      </w:r>
      <w:r>
        <w:rPr>
          <w:rFonts w:ascii="Times New Roman" w:hAnsi="Times New Roman" w:cs="Times New Roman"/>
          <w:sz w:val="24"/>
          <w:szCs w:val="24"/>
        </w:rPr>
        <w:t>сплуатирующая организация должна обеспечить мониторинг и устранение: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утечек природного газа;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перемещения газопроводов за пределы опор;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вибрации, сплющивания и прогиба газопроводов;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повреждения и изгиба опор, нарушающих безопасность газопровода;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неисправностей в работе трубопроводной арматуры;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повреждений изоляционного покрытия (окраски) и состояния металла трубы;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повреждений электроизолирующих фланцевых соединений, средств защиты от падения электропроводов, креплений газопроводов и габа</w:t>
      </w:r>
      <w:r>
        <w:rPr>
          <w:rFonts w:ascii="Times New Roman" w:hAnsi="Times New Roman" w:cs="Times New Roman"/>
          <w:sz w:val="24"/>
          <w:szCs w:val="24"/>
        </w:rPr>
        <w:t>ритных знаков в местах проезда автотранспорта.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</w:t>
      </w:r>
      <w:r>
        <w:rPr>
          <w:rFonts w:ascii="Times New Roman" w:hAnsi="Times New Roman" w:cs="Times New Roman"/>
          <w:sz w:val="24"/>
          <w:szCs w:val="24"/>
        </w:rPr>
        <w:t>ское обслуживание, текущие ремонты и наладку.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>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</w:t>
      </w:r>
      <w:r>
        <w:rPr>
          <w:rFonts w:ascii="Times New Roman" w:hAnsi="Times New Roman" w:cs="Times New Roman"/>
          <w:sz w:val="24"/>
          <w:szCs w:val="24"/>
        </w:rPr>
        <w:t>ктной документации на предохранительные запорные клапаны и предохранительные сбросные клапаны.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</w:t>
      </w:r>
      <w:r>
        <w:rPr>
          <w:rFonts w:ascii="Times New Roman" w:hAnsi="Times New Roman" w:cs="Times New Roman"/>
          <w:sz w:val="24"/>
          <w:szCs w:val="24"/>
        </w:rPr>
        <w:t>гуляторы давления газа, а также к утечкам природного газа, должны быть устранены незамедлительно при их выявлении.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При прекращении подачи природного газа регуляторы давления должны включаться в работу только после выявления причины срабатывания предохр</w:t>
      </w:r>
      <w:r>
        <w:rPr>
          <w:rFonts w:ascii="Times New Roman" w:hAnsi="Times New Roman" w:cs="Times New Roman"/>
          <w:sz w:val="24"/>
          <w:szCs w:val="24"/>
        </w:rPr>
        <w:t>анительного запорного клапана и принятия мер по устранению неисправности.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</w:t>
      </w:r>
      <w:r>
        <w:rPr>
          <w:rFonts w:ascii="Times New Roman" w:hAnsi="Times New Roman" w:cs="Times New Roman"/>
          <w:sz w:val="24"/>
          <w:szCs w:val="24"/>
        </w:rPr>
        <w:t>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возможности эксплуатации газопроводов, зданий и сооружений и технологических устройств сетей газораспредел</w:t>
      </w:r>
      <w:r>
        <w:rPr>
          <w:rFonts w:ascii="Times New Roman" w:hAnsi="Times New Roman" w:cs="Times New Roman"/>
          <w:sz w:val="24"/>
          <w:szCs w:val="24"/>
        </w:rPr>
        <w:t>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сроки дальнейшей эксплуатации объектов технического регулирования настоящего технического регламента должны устанавливат</w:t>
      </w:r>
      <w:r>
        <w:rPr>
          <w:rFonts w:ascii="Times New Roman" w:hAnsi="Times New Roman" w:cs="Times New Roman"/>
          <w:sz w:val="24"/>
          <w:szCs w:val="24"/>
        </w:rPr>
        <w:t>ься по результатам технического диагностирования.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Не допускается эксплуатация сети газопотребления при неисправности газоиспользующего оборудования или с отключенными технологическими защитами,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блокировками, сигнализацией и контрольно-измерительными пр</w:t>
      </w:r>
      <w:r>
        <w:rPr>
          <w:rFonts w:ascii="Times New Roman" w:hAnsi="Times New Roman" w:cs="Times New Roman"/>
          <w:sz w:val="24"/>
          <w:szCs w:val="24"/>
        </w:rPr>
        <w:t>иборами, предусмотренными проектом.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При вводе в эксплуатацию сети газопотребления и </w:t>
      </w:r>
      <w:r>
        <w:rPr>
          <w:rFonts w:ascii="Times New Roman" w:hAnsi="Times New Roman" w:cs="Times New Roman"/>
          <w:sz w:val="24"/>
          <w:szCs w:val="24"/>
        </w:rPr>
        <w:t xml:space="preserve">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</w:t>
      </w:r>
      <w:r>
        <w:rPr>
          <w:rFonts w:ascii="Times New Roman" w:hAnsi="Times New Roman" w:cs="Times New Roman"/>
          <w:sz w:val="24"/>
          <w:szCs w:val="24"/>
        </w:rPr>
        <w:t>кислорода в газовоздушной смеси более 1 процента объема розжиг горелок не допускается.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При эксплуатации сетей газораспределения и газопотребления исключается возможность их несанкционированного изменения.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сетям газораспределения и га</w:t>
      </w:r>
      <w:r>
        <w:rPr>
          <w:rFonts w:ascii="Times New Roman" w:hAnsi="Times New Roman" w:cs="Times New Roman"/>
          <w:b/>
          <w:bCs/>
          <w:sz w:val="32"/>
          <w:szCs w:val="32"/>
        </w:rPr>
        <w:t>зопотребления на этапе консервации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Решение о консервации и расконсервации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осуществляющего функции по контролю (надзору) в сфере промышленной безопасности.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</w:t>
      </w:r>
      <w:r>
        <w:rPr>
          <w:rFonts w:ascii="Times New Roman" w:hAnsi="Times New Roman" w:cs="Times New Roman"/>
          <w:sz w:val="24"/>
          <w:szCs w:val="24"/>
        </w:rPr>
        <w:t>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расконсервации.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На период консервации должна быть обеспечена защита от коррозии объектов, вх</w:t>
      </w:r>
      <w:r>
        <w:rPr>
          <w:rFonts w:ascii="Times New Roman" w:hAnsi="Times New Roman" w:cs="Times New Roman"/>
          <w:sz w:val="24"/>
          <w:szCs w:val="24"/>
        </w:rPr>
        <w:t>одящих в состав сетей газораспределения и газопотребления.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Консервация сети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В проектной документации на консервацию сет</w:t>
      </w:r>
      <w:r>
        <w:rPr>
          <w:rFonts w:ascii="Times New Roman" w:hAnsi="Times New Roman" w:cs="Times New Roman"/>
          <w:sz w:val="24"/>
          <w:szCs w:val="24"/>
        </w:rPr>
        <w:t>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газовоздушной смеси.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сетям газораспределения и газопотребления на этапе ликви</w:t>
      </w:r>
      <w:r>
        <w:rPr>
          <w:rFonts w:ascii="Times New Roman" w:hAnsi="Times New Roman" w:cs="Times New Roman"/>
          <w:b/>
          <w:bCs/>
          <w:sz w:val="32"/>
          <w:szCs w:val="32"/>
        </w:rPr>
        <w:t>дации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газопотребления, утвержденной в установленном порядке.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В процессе ликвидации должны б</w:t>
      </w:r>
      <w:r>
        <w:rPr>
          <w:rFonts w:ascii="Times New Roman" w:hAnsi="Times New Roman" w:cs="Times New Roman"/>
          <w:sz w:val="24"/>
          <w:szCs w:val="24"/>
        </w:rPr>
        <w:t>ыть обеспечены следующие мероприятия: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предотвращение загрязнения окружающей среды;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утилизация отходов производства;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рекультивация нарушенных земель;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предотвращение повреждения зданий и сооружений, расположенных в зоне влияния ликвидируемого объ</w:t>
      </w:r>
      <w:r>
        <w:rPr>
          <w:rFonts w:ascii="Times New Roman" w:hAnsi="Times New Roman" w:cs="Times New Roman"/>
          <w:sz w:val="24"/>
          <w:szCs w:val="24"/>
        </w:rPr>
        <w:t>екта;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</w:t>
      </w:r>
      <w:r>
        <w:rPr>
          <w:rFonts w:ascii="Times New Roman" w:hAnsi="Times New Roman" w:cs="Times New Roman"/>
          <w:sz w:val="24"/>
          <w:szCs w:val="24"/>
        </w:rPr>
        <w:t>ределения);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предотвращение активизации опасных геологических процессов (оползней, обвалов и подобных явлений).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Оценка соответствия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Оценка соответствия сети газораспределения и сети газопотребления требованиям настоящего технического регламента </w:t>
      </w:r>
      <w:r>
        <w:rPr>
          <w:rFonts w:ascii="Times New Roman" w:hAnsi="Times New Roman" w:cs="Times New Roman"/>
          <w:sz w:val="24"/>
          <w:szCs w:val="24"/>
        </w:rPr>
        <w:t>осуществляется в следующих формах: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проектировании (включая инженерные изыскания) сетей газораспределения и газопотребления - экспертиза проектной документации и результатов инженерных изысканий в соответствии с законодательством о градостроительной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 (в ред. Постановления Правительства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 "а" пункта 88 признан недействующим в части, исключающей использование негосударственной экс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пертизы проектной документации (Решение Верховного Суда РФ </w:t>
      </w:r>
      <w:hyperlink r:id="rId1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13.04.2016 N АКПИ15-1534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завершении строительства либо реконструкции сетей газораспределения и газопотр</w:t>
      </w:r>
      <w:r>
        <w:rPr>
          <w:rFonts w:ascii="Times New Roman" w:hAnsi="Times New Roman" w:cs="Times New Roman"/>
          <w:sz w:val="24"/>
          <w:szCs w:val="24"/>
        </w:rPr>
        <w:t>ебления - приемка сетей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</w:t>
      </w:r>
      <w:r>
        <w:rPr>
          <w:rFonts w:ascii="Times New Roman" w:hAnsi="Times New Roman" w:cs="Times New Roman"/>
          <w:sz w:val="24"/>
          <w:szCs w:val="24"/>
        </w:rPr>
        <w:t>ения - государственный контроль (надзор).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Применение иных форм оценки соответствия сетей газораспределения и газопотребления требованиям технических регламентов, не предусмотренных пунктом 88 настоящего технического регламента, не допускается.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При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экспертизы проектной документации и результатов инженерных изысканий проверяется выполнение требований, установленных пунктами 15-17 раздела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разделом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а также требований, установленных иными технически</w:t>
      </w:r>
      <w:r>
        <w:rPr>
          <w:rFonts w:ascii="Times New Roman" w:hAnsi="Times New Roman" w:cs="Times New Roman"/>
          <w:sz w:val="24"/>
          <w:szCs w:val="24"/>
        </w:rPr>
        <w:t xml:space="preserve">ми регламентами, к объектам технического регулирования настоящего технического регламента. (в ред. Постановления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Заключение экспертиз</w:t>
      </w:r>
      <w:r>
        <w:rPr>
          <w:rFonts w:ascii="Times New Roman" w:hAnsi="Times New Roman" w:cs="Times New Roman"/>
          <w:sz w:val="24"/>
          <w:szCs w:val="24"/>
        </w:rPr>
        <w:t xml:space="preserve">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 (в ред. Постановления Правительства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91 признан недействующим в части, исключающей использование негосударственной экспертизы проектной документации (Решение Верховного Суда РФ </w:t>
      </w:r>
      <w:hyperlink r:id="rId2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13.04.2016 N АКПИ15-1534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Приемка сети газораспределения после строительства либо реконструкции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по завершении строительных и монтажных работ.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Приемка сети газопотребления после </w:t>
      </w:r>
      <w:r>
        <w:rPr>
          <w:rFonts w:ascii="Times New Roman" w:hAnsi="Times New Roman" w:cs="Times New Roman"/>
          <w:sz w:val="24"/>
          <w:szCs w:val="24"/>
        </w:rPr>
        <w:t>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Приемка сетей газораспределения и газопотребления осуществляется прие</w:t>
      </w:r>
      <w:r>
        <w:rPr>
          <w:rFonts w:ascii="Times New Roman" w:hAnsi="Times New Roman" w:cs="Times New Roman"/>
          <w:sz w:val="24"/>
          <w:szCs w:val="24"/>
        </w:rPr>
        <w:t>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застройщика;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строительной организации;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проектной организации;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эксплуатационной организации;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федерального органа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федерального органа исполнительной власти, осуществляющего функции по контролю (надзору) в сфере промышленной б</w:t>
      </w:r>
      <w:r>
        <w:rPr>
          <w:rFonts w:ascii="Times New Roman" w:hAnsi="Times New Roman" w:cs="Times New Roman"/>
          <w:sz w:val="24"/>
          <w:szCs w:val="24"/>
        </w:rPr>
        <w:t>езопасности.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При приемке сетей газораспределения и газопотребления, осуществляемой приемочной комиссией, строительная организация </w:t>
      </w:r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 и материалы: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проектная документация (исполнительная документация);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положительное заключение экспертизы на проектную документацию; (в ред. Постановления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20.01.2017 N 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журналы: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технического надзора со стороны эксплуатационной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производства строительных работ;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протоколы: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испытаний на герметичность сетей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сварных соединений и защитных покрытий;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строительные паспорта газопроводов, газоиспользующего оборудовани</w:t>
      </w:r>
      <w:r>
        <w:rPr>
          <w:rFonts w:ascii="Times New Roman" w:hAnsi="Times New Roman" w:cs="Times New Roman"/>
          <w:sz w:val="24"/>
          <w:szCs w:val="24"/>
        </w:rPr>
        <w:t>я и технологических устройств;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технико-эксплуатационная документация изготовителей технических и технологических ус</w:t>
      </w:r>
      <w:r>
        <w:rPr>
          <w:rFonts w:ascii="Times New Roman" w:hAnsi="Times New Roman" w:cs="Times New Roman"/>
          <w:sz w:val="24"/>
          <w:szCs w:val="24"/>
        </w:rPr>
        <w:t>тройств (паспорта, инструкции по эксплуатации и монтажу);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акты о: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разбивке и передаче трассы;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приемке скрытых работ;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приемке специальных работ;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приемке внутренней полости газопровода;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приемке изоляционного покрытия;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приемке установок электрохимической з</w:t>
      </w:r>
      <w:r>
        <w:rPr>
          <w:rFonts w:ascii="Times New Roman" w:hAnsi="Times New Roman" w:cs="Times New Roman"/>
          <w:sz w:val="24"/>
          <w:szCs w:val="24"/>
        </w:rPr>
        <w:t>ащиты;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проверке состояния промышленных дымоотводящих и вентиляционных систем;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пусконаладочных работ и комплексном опробовании газоиспользующего оборудования;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копия приказа о назначении лица, ответственного за безопасность эксплуатации сете</w:t>
      </w:r>
      <w:r>
        <w:rPr>
          <w:rFonts w:ascii="Times New Roman" w:hAnsi="Times New Roman" w:cs="Times New Roman"/>
          <w:sz w:val="24"/>
          <w:szCs w:val="24"/>
        </w:rPr>
        <w:t>й газораспределения 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план локализации и ликвидации аварийных </w:t>
      </w:r>
      <w:r>
        <w:rPr>
          <w:rFonts w:ascii="Times New Roman" w:hAnsi="Times New Roman" w:cs="Times New Roman"/>
          <w:sz w:val="24"/>
          <w:szCs w:val="24"/>
        </w:rPr>
        <w:t>ситуаций.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пунктами 15-17 раздела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разделом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В ходе работы приемочной комиссии формируются: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документ, п</w:t>
      </w:r>
      <w:r>
        <w:rPr>
          <w:rFonts w:ascii="Times New Roman" w:hAnsi="Times New Roman" w:cs="Times New Roman"/>
          <w:sz w:val="24"/>
          <w:szCs w:val="24"/>
        </w:rPr>
        <w:t>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</w:t>
      </w:r>
      <w:r>
        <w:rPr>
          <w:rFonts w:ascii="Times New Roman" w:hAnsi="Times New Roman" w:cs="Times New Roman"/>
          <w:sz w:val="24"/>
          <w:szCs w:val="24"/>
        </w:rPr>
        <w:t>тво, и застройщиком или заказчиком - в случае осуществления строительства или реконструкции на основании договора);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схема, отображающая расположение построенной или реконструированной сети газораспределения или сети газопотребления, расположение сетей и</w:t>
      </w:r>
      <w:r>
        <w:rPr>
          <w:rFonts w:ascii="Times New Roman" w:hAnsi="Times New Roman" w:cs="Times New Roman"/>
          <w:sz w:val="24"/>
          <w:szCs w:val="24"/>
        </w:rPr>
        <w:t>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</w:t>
      </w:r>
      <w:r>
        <w:rPr>
          <w:rFonts w:ascii="Times New Roman" w:hAnsi="Times New Roman" w:cs="Times New Roman"/>
          <w:sz w:val="24"/>
          <w:szCs w:val="24"/>
        </w:rPr>
        <w:t>оительства или реконструкции на основании договора);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заключение государственного экологического контроля в случаях, о</w:t>
      </w:r>
      <w:r>
        <w:rPr>
          <w:rFonts w:ascii="Times New Roman" w:hAnsi="Times New Roman" w:cs="Times New Roman"/>
          <w:sz w:val="24"/>
          <w:szCs w:val="24"/>
        </w:rPr>
        <w:t xml:space="preserve">пределенных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о градостроительной деятельности.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</w:t>
      </w:r>
      <w:r>
        <w:rPr>
          <w:rFonts w:ascii="Times New Roman" w:hAnsi="Times New Roman" w:cs="Times New Roman"/>
          <w:sz w:val="24"/>
          <w:szCs w:val="24"/>
        </w:rPr>
        <w:t xml:space="preserve"> техническими регламентами, является акт приемки, который подписывается всеми членами приемочной комиссии.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Полномочия приемочной комиссии прекращаются с момента подписания акта приемки.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Государственный контроль (надзор) за соблюдением требований н</w:t>
      </w:r>
      <w:r>
        <w:rPr>
          <w:rFonts w:ascii="Times New Roman" w:hAnsi="Times New Roman" w:cs="Times New Roman"/>
          <w:sz w:val="24"/>
          <w:szCs w:val="24"/>
        </w:rPr>
        <w:t>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строительного надзора, в пределах их компетенции и в порядке, установленном Федеральным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</w:t>
      </w:r>
      <w:r>
        <w:rPr>
          <w:rFonts w:ascii="Times New Roman" w:hAnsi="Times New Roman" w:cs="Times New Roman"/>
          <w:sz w:val="24"/>
          <w:szCs w:val="24"/>
        </w:rPr>
        <w:t>уществлении государственного контроля (надзора) и муниципального контроля".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пунктами 14, 15 и 17 раз</w:t>
      </w:r>
      <w:r>
        <w:rPr>
          <w:rFonts w:ascii="Times New Roman" w:hAnsi="Times New Roman" w:cs="Times New Roman"/>
          <w:sz w:val="24"/>
          <w:szCs w:val="24"/>
        </w:rPr>
        <w:t xml:space="preserve">дела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разделами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за нарушение требований настоящего технического регламента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Лица, виновные в нарушении требований настоящего технического регламента, несут ответственность в соответств</w:t>
      </w:r>
      <w:r>
        <w:rPr>
          <w:rFonts w:ascii="Times New Roman" w:hAnsi="Times New Roman" w:cs="Times New Roman"/>
          <w:sz w:val="24"/>
          <w:szCs w:val="24"/>
        </w:rPr>
        <w:t>ии с законодательством Российской Федерации.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техническому регламенту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безопасности сетей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газораспределения и газопотребления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КЛАССИФИКАЦИЯ НАРУЖНЫХ И ВНУТРЕННИХ ГАЗОПРОВОДОВ ПО ДАВЛЕНИЮ В СЕТЯХ ГАЗОРАСПРЕДЕЛЕНИЯ И ГАЗОПОТРЕБЛЕНИЯ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</w:t>
      </w:r>
      <w:r>
        <w:rPr>
          <w:rFonts w:ascii="Times New Roman" w:hAnsi="Times New Roman" w:cs="Times New Roman"/>
          <w:sz w:val="24"/>
          <w:szCs w:val="24"/>
        </w:rPr>
        <w:t>оводы высокого давления 1а категории (свыше 1,2 МПа)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Газопроводы высокого давления 1 категории (свыше 0,6 до 1,2 МПа включительно)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Газопроводы высокого давления 2 категории (свыше 0,3 до 0,6 МПа включительно)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Газопроводы среднего давления (свыше 0,005 до 0</w:t>
      </w:r>
      <w:r>
        <w:rPr>
          <w:rFonts w:ascii="Times New Roman" w:hAnsi="Times New Roman" w:cs="Times New Roman"/>
          <w:sz w:val="24"/>
          <w:szCs w:val="24"/>
        </w:rPr>
        <w:t>,3 МПа включительно)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Газопроводы низкого давления (до 0,005 МПа включительно)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техническому регламенту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безопасности сетей</w:t>
      </w: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газораспределения и газопотребления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МАКСИМАЛЬНЫЕ ЗНАЧЕНИЯ ВЕЛИЧИНЫ ДАВЛЕНИЯ ПРИРОДНОГО ГАЗА В СЕТЯХ ГАЗОПОТРЕБЛЕНИ</w:t>
      </w:r>
      <w:r>
        <w:rPr>
          <w:rFonts w:ascii="Times New Roman" w:hAnsi="Times New Roman" w:cs="Times New Roman"/>
          <w:b/>
          <w:bCs/>
          <w:sz w:val="36"/>
          <w:szCs w:val="36"/>
        </w:rPr>
        <w:t>Я</w:t>
      </w:r>
    </w:p>
    <w:p w:rsidR="00000000" w:rsidRDefault="00872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72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природного газа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 (МПа)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Газотурбинные и парогазовые установки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2,5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Газоиспользующее оборудование производственных зданий, в которых величина давления природного газа обусловлена требованиями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1,2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Газоиспользующее оборудование иных производственных зданий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0,6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Газоиспользующее оборудование: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котельных, отдельно стоящих на территории производственных предприятий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1,2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котельных,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стоящих на территории населенных пунктов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0,6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котельных, пристроенных к производственным зданиям, встроенных в эти здания, и крышных котельных производственных зданий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0,6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котельных, пристроенных к общественным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аниям, встроенных в эти здания, и крышных котельных общественных зданий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0,005 (включительно)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котельных, пристроенных к жилым зданиям, и крышных котельных жилых зданий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0,005 (включительно) </w:t>
            </w:r>
          </w:p>
        </w:tc>
      </w:tr>
    </w:tbl>
    <w:p w:rsidR="00872D56" w:rsidRDefault="00872D56"/>
    <w:sectPr w:rsidR="00872D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8"/>
    <w:rsid w:val="003725B8"/>
    <w:rsid w:val="008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EA9A2-287A-442E-830A-77FB005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80865#l0" TargetMode="External"/><Relationship Id="rId13" Type="http://schemas.openxmlformats.org/officeDocument/2006/relationships/hyperlink" Target="https://normativ.kontur.ru/document?moduleid=7&amp;documentid=273814#l0" TargetMode="External"/><Relationship Id="rId18" Type="http://schemas.openxmlformats.org/officeDocument/2006/relationships/hyperlink" Target="https://normativ.kontur.ru/document?moduleid=1&amp;documentid=287674#l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7674#l1" TargetMode="External"/><Relationship Id="rId7" Type="http://schemas.openxmlformats.org/officeDocument/2006/relationships/hyperlink" Target="https://normativ.kontur.ru/document?moduleid=1&amp;documentid=188445#l0" TargetMode="External"/><Relationship Id="rId12" Type="http://schemas.openxmlformats.org/officeDocument/2006/relationships/hyperlink" Target="https://normativ.kontur.ru/document?moduleid=1&amp;documentid=287674#l1" TargetMode="External"/><Relationship Id="rId17" Type="http://schemas.openxmlformats.org/officeDocument/2006/relationships/hyperlink" Target="https://normativ.kontur.ru/document?moduleid=1&amp;documentid=180865#l0" TargetMode="External"/><Relationship Id="rId25" Type="http://schemas.openxmlformats.org/officeDocument/2006/relationships/hyperlink" Target="https://normativ.kontur.ru/document?moduleid=1&amp;documentid=328349#l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80865#l0" TargetMode="External"/><Relationship Id="rId20" Type="http://schemas.openxmlformats.org/officeDocument/2006/relationships/hyperlink" Target="https://normativ.kontur.ru/document?moduleid=1&amp;documentid=287674#l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6472#l0" TargetMode="External"/><Relationship Id="rId11" Type="http://schemas.openxmlformats.org/officeDocument/2006/relationships/hyperlink" Target="https://normativ.kontur.ru/document?moduleid=1&amp;documentid=188445#l0" TargetMode="External"/><Relationship Id="rId24" Type="http://schemas.openxmlformats.org/officeDocument/2006/relationships/hyperlink" Target="https://normativ.kontur.ru/document?moduleid=1&amp;documentid=287674#l1" TargetMode="External"/><Relationship Id="rId5" Type="http://schemas.openxmlformats.org/officeDocument/2006/relationships/hyperlink" Target="https://normativ.kontur.ru/document?moduleid=1&amp;documentid=287674#l0" TargetMode="External"/><Relationship Id="rId15" Type="http://schemas.openxmlformats.org/officeDocument/2006/relationships/hyperlink" Target="https://normativ.kontur.ru/document?moduleid=1&amp;documentid=180865#l0" TargetMode="External"/><Relationship Id="rId23" Type="http://schemas.openxmlformats.org/officeDocument/2006/relationships/hyperlink" Target="https://normativ.kontur.ru/document?moduleid=1&amp;documentid=326917#l4973" TargetMode="External"/><Relationship Id="rId10" Type="http://schemas.openxmlformats.org/officeDocument/2006/relationships/hyperlink" Target="https://normativ.kontur.ru/document?moduleid=1&amp;documentid=326472#l15" TargetMode="External"/><Relationship Id="rId19" Type="http://schemas.openxmlformats.org/officeDocument/2006/relationships/hyperlink" Target="https://normativ.kontur.ru/document?moduleid=7&amp;documentid=273814#l0" TargetMode="External"/><Relationship Id="rId4" Type="http://schemas.openxmlformats.org/officeDocument/2006/relationships/hyperlink" Target="https://normativ.kontur.ru/document?moduleid=1&amp;documentid=180865#l0" TargetMode="External"/><Relationship Id="rId9" Type="http://schemas.openxmlformats.org/officeDocument/2006/relationships/hyperlink" Target="https://normativ.kontur.ru/document?moduleid=1&amp;documentid=287674#l0" TargetMode="External"/><Relationship Id="rId14" Type="http://schemas.openxmlformats.org/officeDocument/2006/relationships/hyperlink" Target="https://normativ.kontur.ru/document?moduleid=1&amp;documentid=326472#l15" TargetMode="External"/><Relationship Id="rId22" Type="http://schemas.openxmlformats.org/officeDocument/2006/relationships/hyperlink" Target="https://normativ.kontur.ru/document?moduleid=7&amp;documentid=273814#l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7702</Words>
  <Characters>43906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2022-01-31T07:51:00Z</dcterms:created>
  <dcterms:modified xsi:type="dcterms:W3CDTF">2022-01-31T07:51:00Z</dcterms:modified>
</cp:coreProperties>
</file>